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E" w:rsidRDefault="002B4A3E" w:rsidP="002B4A3E">
      <w:pPr>
        <w:rPr>
          <w:b/>
          <w:sz w:val="44"/>
          <w:szCs w:val="44"/>
        </w:rPr>
      </w:pPr>
      <w:r>
        <w:rPr>
          <w:b/>
          <w:sz w:val="44"/>
          <w:szCs w:val="44"/>
        </w:rPr>
        <w:t>3u</w:t>
      </w:r>
    </w:p>
    <w:tbl>
      <w:tblPr>
        <w:tblStyle w:val="Reetkatablice"/>
        <w:tblW w:w="0" w:type="auto"/>
        <w:tblLook w:val="04A0"/>
      </w:tblPr>
      <w:tblGrid>
        <w:gridCol w:w="1600"/>
        <w:gridCol w:w="2763"/>
        <w:gridCol w:w="1851"/>
        <w:gridCol w:w="1684"/>
        <w:gridCol w:w="1390"/>
      </w:tblGrid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  <w:rPr>
                <w:color w:val="806000" w:themeColor="accent4" w:themeShade="80"/>
                <w:sz w:val="28"/>
                <w:szCs w:val="28"/>
              </w:rPr>
            </w:pPr>
            <w:r>
              <w:rPr>
                <w:color w:val="806000" w:themeColor="accent4" w:themeShade="80"/>
                <w:sz w:val="28"/>
                <w:szCs w:val="28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  <w:rPr>
                <w:color w:val="806000" w:themeColor="accent4" w:themeShade="80"/>
                <w:sz w:val="32"/>
                <w:szCs w:val="32"/>
              </w:rPr>
            </w:pPr>
            <w:r>
              <w:rPr>
                <w:color w:val="806000" w:themeColor="accent4" w:themeShade="8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  <w:rPr>
                <w:color w:val="806000" w:themeColor="accent4" w:themeShade="80"/>
                <w:sz w:val="32"/>
                <w:szCs w:val="32"/>
              </w:rPr>
            </w:pPr>
            <w:r>
              <w:rPr>
                <w:color w:val="806000" w:themeColor="accent4" w:themeShade="80"/>
                <w:sz w:val="32"/>
                <w:szCs w:val="32"/>
              </w:rPr>
              <w:t>Autor/i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  <w:rPr>
                <w:color w:val="806000" w:themeColor="accent4" w:themeShade="80"/>
                <w:sz w:val="32"/>
                <w:szCs w:val="32"/>
              </w:rPr>
            </w:pPr>
            <w:r>
              <w:rPr>
                <w:color w:val="806000" w:themeColor="accent4" w:themeShade="8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  <w:rPr>
                <w:color w:val="806000" w:themeColor="accent4" w:themeShade="80"/>
                <w:sz w:val="32"/>
                <w:szCs w:val="32"/>
              </w:rPr>
            </w:pPr>
            <w:r>
              <w:rPr>
                <w:color w:val="806000" w:themeColor="accent4" w:themeShade="80"/>
                <w:sz w:val="32"/>
                <w:szCs w:val="32"/>
              </w:rPr>
              <w:t xml:space="preserve">Šifra 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Engleski jezik, </w:t>
            </w:r>
            <w:proofErr w:type="spellStart"/>
            <w:r>
              <w:t>pvi</w:t>
            </w:r>
            <w:proofErr w:type="spellEnd"/>
            <w:r>
              <w:t xml:space="preserve">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successuper</w:t>
            </w:r>
            <w:proofErr w:type="spellEnd"/>
            <w:r>
              <w:t xml:space="preserve">- </w:t>
            </w:r>
            <w:proofErr w:type="spellStart"/>
            <w:r>
              <w:t>intermediate</w:t>
            </w:r>
            <w:proofErr w:type="spellEnd"/>
            <w:r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proofErr w:type="spellStart"/>
            <w:r>
              <w:t>JanceComynsCarr</w:t>
            </w:r>
            <w:proofErr w:type="spellEnd"/>
            <w:r>
              <w:t xml:space="preserve">, </w:t>
            </w:r>
            <w:proofErr w:type="spellStart"/>
            <w:r>
              <w:t>JeniferParsons</w:t>
            </w:r>
            <w:proofErr w:type="spellEnd"/>
            <w:r>
              <w:t xml:space="preserve">, </w:t>
            </w:r>
            <w:proofErr w:type="spellStart"/>
            <w:r>
              <w:t>Peter</w:t>
            </w:r>
            <w:proofErr w:type="spellEnd"/>
            <w:r>
              <w:t xml:space="preserve"> </w:t>
            </w:r>
            <w:proofErr w:type="spellStart"/>
            <w:r>
              <w:t>Moran</w:t>
            </w:r>
            <w:proofErr w:type="spellEnd"/>
            <w:r>
              <w:t xml:space="preserve">, </w:t>
            </w:r>
            <w:proofErr w:type="spellStart"/>
            <w:r>
              <w:t>JennyDay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4520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Engleski jezik, drugi strani jezik, 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Successpre</w:t>
            </w:r>
            <w:proofErr w:type="spellEnd"/>
            <w:r>
              <w:t>-</w:t>
            </w:r>
            <w:proofErr w:type="spellStart"/>
            <w:r>
              <w:t>intermediate</w:t>
            </w:r>
            <w:proofErr w:type="spellEnd"/>
            <w:r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4102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Engleski jezik, drugi strani jezik, napredno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 w:rsidR="000A59E4"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99402E">
            <w:pPr>
              <w:spacing w:line="240" w:lineRule="auto"/>
            </w:pPr>
            <w:proofErr w:type="spellStart"/>
            <w:r>
              <w:t>Stuart</w:t>
            </w:r>
            <w:proofErr w:type="spellEnd"/>
            <w:r>
              <w:t xml:space="preserve"> </w:t>
            </w:r>
            <w:proofErr w:type="spellStart"/>
            <w:r>
              <w:t>Mckinlay</w:t>
            </w:r>
            <w:proofErr w:type="spellEnd"/>
            <w:r>
              <w:t>, Bob Hastings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0A59E4">
            <w:pPr>
              <w:spacing w:line="240" w:lineRule="auto"/>
            </w:pPr>
            <w:r>
              <w:t>4100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3, udžbenik za treći razred gimnazije i strukovnih škola,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4598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Književni vremeplov 3, čitanka za treći razred gimnazija i strukovnih škola,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RossettiBazdan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4628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Matematika 3, udžbenik za treći razred strukovnih škola, 2 sata nastave tjedno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Sanja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4447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Njemački jezik, prvi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proofErr w:type="spellStart"/>
            <w:r>
              <w:t>DeutschistKlasse</w:t>
            </w:r>
            <w:proofErr w:type="spellEnd"/>
            <w:r>
              <w:t>! 3</w:t>
            </w:r>
            <w:r w:rsidR="00231471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4733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Njemački jezik, drugi jezik, 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C76C2">
            <w:pPr>
              <w:spacing w:line="240" w:lineRule="auto"/>
            </w:pPr>
            <w:hyperlink r:id="rId4" w:history="1">
              <w:r w:rsidR="002B4A3E">
                <w:rPr>
                  <w:rStyle w:val="Hiperveza"/>
                </w:rPr>
                <w:t>Zweite.sprache@deutsch.de</w:t>
              </w:r>
            </w:hyperlink>
            <w:r w:rsidR="002B4A3E">
              <w:t xml:space="preserve"> 3</w:t>
            </w:r>
            <w:r w:rsidR="00231471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Irena Horvatić Bilić, Irena Lasić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4846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Njemački jezik, drugi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proofErr w:type="spellStart"/>
            <w:r>
              <w:t>DeutschistKlasse</w:t>
            </w:r>
            <w:proofErr w:type="spellEnd"/>
            <w:r>
              <w:t>! 3</w:t>
            </w:r>
            <w:r w:rsidR="00231471">
              <w:t xml:space="preserve"> i radna bilježnca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4733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Uvod u obiteljsko pravo, udžbenik za treći razred srednje strukovne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Štefica </w:t>
            </w:r>
            <w:proofErr w:type="spellStart"/>
            <w:r>
              <w:t>Erdec</w:t>
            </w:r>
            <w:proofErr w:type="spellEnd"/>
            <w:r>
              <w:t xml:space="preserve">, Ivanka </w:t>
            </w:r>
            <w:proofErr w:type="spellStart"/>
            <w:r>
              <w:t>Jareb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4407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>
            <w:pPr>
              <w:spacing w:line="240" w:lineRule="auto"/>
            </w:pPr>
            <w:r>
              <w:t>Sociologija</w:t>
            </w:r>
          </w:p>
          <w:p w:rsidR="002B4A3E" w:rsidRDefault="002B4A3E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Sociologija, udžbenik za treći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Nenad </w:t>
            </w:r>
            <w:proofErr w:type="spellStart"/>
            <w:r>
              <w:t>Fanuko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profil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1130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Logika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Logika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Davor </w:t>
            </w:r>
            <w:proofErr w:type="spellStart"/>
            <w:r>
              <w:t>Lauc</w:t>
            </w:r>
            <w:proofErr w:type="spellEnd"/>
            <w:r>
              <w:t>, Zvonimir Šikić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5528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 xml:space="preserve">Maja </w:t>
            </w:r>
            <w:proofErr w:type="spellStart"/>
            <w:r>
              <w:t>Žitinski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5486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Kršćanska sadašnjost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4856</w:t>
            </w:r>
          </w:p>
        </w:tc>
      </w:tr>
      <w:tr w:rsidR="002B4A3E" w:rsidTr="002B4A3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UREDSKO POSLOVANJE I DOPISIVANJE 2 : udžbenik za 3. razred upravno-pravnih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S. Bezić, V. Ramljak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E" w:rsidRDefault="002B4A3E">
            <w:pPr>
              <w:spacing w:line="240" w:lineRule="auto"/>
            </w:pPr>
            <w:r>
              <w:t>1330</w:t>
            </w:r>
          </w:p>
        </w:tc>
      </w:tr>
    </w:tbl>
    <w:p w:rsidR="00E93BE7" w:rsidRDefault="00E93BE7"/>
    <w:sectPr w:rsidR="00E93BE7" w:rsidSect="00EB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A3E"/>
    <w:rsid w:val="000A59E4"/>
    <w:rsid w:val="00231471"/>
    <w:rsid w:val="002B4A3E"/>
    <w:rsid w:val="002C76C2"/>
    <w:rsid w:val="0099402E"/>
    <w:rsid w:val="00E93BE7"/>
    <w:rsid w:val="00EB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B4A3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B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4</cp:revision>
  <dcterms:created xsi:type="dcterms:W3CDTF">2020-07-13T07:36:00Z</dcterms:created>
  <dcterms:modified xsi:type="dcterms:W3CDTF">2020-07-13T13:58:00Z</dcterms:modified>
</cp:coreProperties>
</file>